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F5" w:rsidRPr="00601069" w:rsidRDefault="00E574F5" w:rsidP="00E574F5">
      <w:pPr>
        <w:rPr>
          <w:sz w:val="16"/>
          <w:szCs w:val="16"/>
        </w:rPr>
      </w:pPr>
      <w:r w:rsidRPr="00601069">
        <w:rPr>
          <w:sz w:val="16"/>
          <w:szCs w:val="16"/>
        </w:rPr>
        <w:t xml:space="preserve">              </w:t>
      </w:r>
    </w:p>
    <w:p w:rsidR="00E574F5" w:rsidRDefault="00E574F5" w:rsidP="00E574F5">
      <w:pPr>
        <w:jc w:val="both"/>
        <w:rPr>
          <w:sz w:val="24"/>
          <w:szCs w:val="24"/>
        </w:rPr>
      </w:pPr>
      <w:r w:rsidRPr="00872FF4">
        <w:rPr>
          <w:sz w:val="24"/>
          <w:szCs w:val="24"/>
        </w:rPr>
        <w:t>March 8, 2017</w:t>
      </w:r>
    </w:p>
    <w:p w:rsidR="00601069" w:rsidRPr="00BB49E5" w:rsidRDefault="00BB49E5" w:rsidP="00E574F5">
      <w:pPr>
        <w:jc w:val="both"/>
        <w:rPr>
          <w:sz w:val="24"/>
          <w:szCs w:val="24"/>
          <w:u w:val="single"/>
        </w:rPr>
      </w:pPr>
      <w:r w:rsidRPr="00BB49E5">
        <w:rPr>
          <w:sz w:val="24"/>
          <w:szCs w:val="24"/>
          <w:u w:val="single"/>
        </w:rPr>
        <w:t>Churchill Downs Starting Gates Suite Project</w:t>
      </w:r>
    </w:p>
    <w:p w:rsidR="00E574F5" w:rsidRPr="00872FF4" w:rsidRDefault="00E574F5" w:rsidP="00E574F5">
      <w:pPr>
        <w:jc w:val="both"/>
        <w:rPr>
          <w:sz w:val="24"/>
          <w:szCs w:val="24"/>
        </w:rPr>
      </w:pPr>
      <w:r w:rsidRPr="00872FF4">
        <w:rPr>
          <w:sz w:val="24"/>
          <w:szCs w:val="24"/>
        </w:rPr>
        <w:t>Calhoun Construction Services (Louisville, Kentucky), Construction Manager for the Churchill Downs Starting Gates Suite Project, has selected Padgett to provide structural demolition and structural steel erection.  Padgett will erect 1,100 tons of steel and provide 10,500 hours of skilled labor.</w:t>
      </w:r>
    </w:p>
    <w:p w:rsidR="00E574F5" w:rsidRPr="00872FF4" w:rsidRDefault="00E574F5" w:rsidP="00E574F5">
      <w:pPr>
        <w:jc w:val="both"/>
        <w:rPr>
          <w:sz w:val="24"/>
          <w:szCs w:val="24"/>
        </w:rPr>
      </w:pPr>
      <w:r w:rsidRPr="00872FF4">
        <w:rPr>
          <w:sz w:val="24"/>
          <w:szCs w:val="24"/>
        </w:rPr>
        <w:t>Padgett has performed many services at Churchill Downs over the years including these projects for the 2013-2014</w:t>
      </w:r>
      <w:bookmarkStart w:id="0" w:name="_GoBack"/>
      <w:bookmarkEnd w:id="0"/>
      <w:r w:rsidRPr="00872FF4">
        <w:rPr>
          <w:sz w:val="24"/>
          <w:szCs w:val="24"/>
        </w:rPr>
        <w:t xml:space="preserve"> major expansion:  structural steel fabrication and erection of the roof top garden and luxury suites; hauling and erecting all of the canopies for the garden area and miscellaneous steel fabrication of the new handrail for the Jockey Mezzanine.</w:t>
      </w:r>
    </w:p>
    <w:p w:rsidR="00E574F5" w:rsidRDefault="00E574F5" w:rsidP="00E574F5">
      <w:pPr>
        <w:jc w:val="both"/>
        <w:rPr>
          <w:sz w:val="24"/>
          <w:szCs w:val="24"/>
        </w:rPr>
      </w:pPr>
      <w:r w:rsidRPr="00872FF4">
        <w:rPr>
          <w:sz w:val="24"/>
          <w:szCs w:val="24"/>
        </w:rPr>
        <w:t>Padgett is also known for moving the iconic Twin Spires, built in 1895, from high atop the Grand Stands and re-setting them after their make-over which included reinforced structural supports, new interior walls and a fresh coat of paint.</w:t>
      </w:r>
    </w:p>
    <w:p w:rsidR="00E574F5" w:rsidRPr="00872FF4" w:rsidRDefault="006129CD" w:rsidP="006129CD">
      <w:pPr>
        <w:jc w:val="center"/>
        <w:rPr>
          <w:sz w:val="24"/>
          <w:szCs w:val="24"/>
        </w:rPr>
      </w:pPr>
      <w:r>
        <w:rPr>
          <w:noProof/>
          <w:sz w:val="24"/>
          <w:szCs w:val="24"/>
        </w:rPr>
        <w:drawing>
          <wp:inline distT="0" distB="0" distL="0" distR="0" wp14:anchorId="72BDC8DC" wp14:editId="75CF9FAC">
            <wp:extent cx="4700422" cy="2646498"/>
            <wp:effectExtent l="228600" t="228600" r="233680" b="2305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Churchill Downs Rendering.JPG"/>
                    <pic:cNvPicPr/>
                  </pic:nvPicPr>
                  <pic:blipFill>
                    <a:blip r:embed="rId8">
                      <a:extLst>
                        <a:ext uri="{28A0092B-C50C-407E-A947-70E740481C1C}">
                          <a14:useLocalDpi xmlns:a14="http://schemas.microsoft.com/office/drawing/2010/main" val="0"/>
                        </a:ext>
                      </a:extLst>
                    </a:blip>
                    <a:stretch>
                      <a:fillRect/>
                    </a:stretch>
                  </pic:blipFill>
                  <pic:spPr>
                    <a:xfrm>
                      <a:off x="0" y="0"/>
                      <a:ext cx="4709358" cy="265152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96803" w:rsidRPr="00872FF4" w:rsidRDefault="00B96803" w:rsidP="00872FF4"/>
    <w:sectPr w:rsidR="00B96803" w:rsidRPr="00872FF4" w:rsidSect="00872F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F4" w:rsidRDefault="00872FF4" w:rsidP="00872FF4">
      <w:pPr>
        <w:spacing w:after="0" w:line="240" w:lineRule="auto"/>
      </w:pPr>
      <w:r>
        <w:separator/>
      </w:r>
    </w:p>
  </w:endnote>
  <w:endnote w:type="continuationSeparator" w:id="0">
    <w:p w:rsidR="00872FF4" w:rsidRDefault="00872FF4" w:rsidP="0087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F4" w:rsidRDefault="00872FF4" w:rsidP="00872FF4">
      <w:pPr>
        <w:spacing w:after="0" w:line="240" w:lineRule="auto"/>
      </w:pPr>
      <w:r>
        <w:separator/>
      </w:r>
    </w:p>
  </w:footnote>
  <w:footnote w:type="continuationSeparator" w:id="0">
    <w:p w:rsidR="00872FF4" w:rsidRDefault="00872FF4" w:rsidP="00872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F4" w:rsidRPr="00366A59" w:rsidRDefault="00872FF4" w:rsidP="00872FF4">
    <w:pPr>
      <w:spacing w:after="0" w:line="240" w:lineRule="auto"/>
      <w:rPr>
        <w:rFonts w:ascii="Arial Black" w:hAnsi="Arial Black" w:cs="Aharoni"/>
        <w:b/>
        <w:color w:val="000000"/>
        <w:sz w:val="18"/>
        <w:szCs w:val="18"/>
        <w:shd w:val="clear" w:color="auto" w:fill="FFFFEE"/>
      </w:rPr>
    </w:pPr>
    <w:r w:rsidRPr="00E07E41">
      <w:rPr>
        <w:rFonts w:ascii="Arial" w:hAnsi="Arial" w:cs="Arial"/>
        <w:noProof/>
        <w:color w:val="000000"/>
        <w:sz w:val="36"/>
        <w:szCs w:val="36"/>
        <w:shd w:val="clear" w:color="auto" w:fill="FFFFEE"/>
      </w:rPr>
      <w:drawing>
        <wp:anchor distT="0" distB="0" distL="114300" distR="114300" simplePos="0" relativeHeight="251659264" behindDoc="0" locked="0" layoutInCell="1" allowOverlap="1" wp14:anchorId="20AB568A" wp14:editId="6823B273">
          <wp:simplePos x="0" y="0"/>
          <wp:positionH relativeFrom="column">
            <wp:posOffset>-38100</wp:posOffset>
          </wp:positionH>
          <wp:positionV relativeFrom="paragraph">
            <wp:posOffset>609600</wp:posOffset>
          </wp:positionV>
          <wp:extent cx="1270000" cy="6350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gett-Of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14:sizeRelH relativeFrom="page">
            <wp14:pctWidth>0</wp14:pctWidth>
          </wp14:sizeRelH>
          <wp14:sizeRelV relativeFrom="page">
            <wp14:pctHeight>0</wp14:pctHeight>
          </wp14:sizeRelV>
        </wp:anchor>
      </w:drawing>
    </w:r>
    <w:r w:rsidRPr="00366A59">
      <w:rPr>
        <w:rFonts w:ascii="Arial Black" w:hAnsi="Arial Black" w:cs="Aharoni"/>
        <w:b/>
        <w:color w:val="000000"/>
        <w:sz w:val="72"/>
        <w:szCs w:val="72"/>
        <w:shd w:val="clear" w:color="auto" w:fill="FFFFEE"/>
      </w:rPr>
      <w:t>PADGETT, INC.</w:t>
    </w:r>
  </w:p>
  <w:tbl>
    <w:tblPr>
      <w:tblStyle w:val="TableGrid"/>
      <w:tblpPr w:leftFromText="180" w:rightFromText="180" w:vertAnchor="text" w:horzAnchor="page" w:tblpX="2693"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620"/>
      <w:gridCol w:w="3060"/>
    </w:tblGrid>
    <w:tr w:rsidR="00872FF4" w:rsidRPr="008D32AF" w:rsidTr="004A370E">
      <w:trPr>
        <w:trHeight w:val="555"/>
      </w:trPr>
      <w:tc>
        <w:tcPr>
          <w:tcW w:w="3438" w:type="dxa"/>
        </w:tcPr>
        <w:p w:rsidR="00872FF4" w:rsidRPr="00A52B48" w:rsidRDefault="00872FF4" w:rsidP="004A370E">
          <w:pPr>
            <w:pStyle w:val="ListParagraph"/>
            <w:numPr>
              <w:ilvl w:val="0"/>
              <w:numId w:val="6"/>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901 E. 4</w:t>
          </w:r>
          <w:r w:rsidRPr="00A52B48">
            <w:rPr>
              <w:rFonts w:ascii="Arial" w:hAnsi="Arial" w:cs="Arial"/>
              <w:b/>
              <w:color w:val="000000"/>
              <w:sz w:val="16"/>
              <w:szCs w:val="16"/>
              <w:shd w:val="clear" w:color="auto" w:fill="FFFFEE"/>
              <w:vertAlign w:val="superscript"/>
            </w:rPr>
            <w:t>th</w:t>
          </w:r>
          <w:r w:rsidRPr="00A52B48">
            <w:rPr>
              <w:rFonts w:ascii="Arial" w:hAnsi="Arial" w:cs="Arial"/>
              <w:b/>
              <w:color w:val="000000"/>
              <w:sz w:val="16"/>
              <w:szCs w:val="16"/>
              <w:shd w:val="clear" w:color="auto" w:fill="FFFFEE"/>
            </w:rPr>
            <w:t xml:space="preserve"> Street, P.O. Box 1375</w:t>
          </w:r>
        </w:p>
        <w:p w:rsidR="00872FF4" w:rsidRPr="00A52B48" w:rsidRDefault="00872FF4" w:rsidP="004A370E">
          <w:pPr>
            <w:pStyle w:val="ListParagraph"/>
            <w:numPr>
              <w:ilvl w:val="0"/>
              <w:numId w:val="6"/>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New Albany, IN  47150</w:t>
          </w:r>
        </w:p>
        <w:p w:rsidR="00872FF4" w:rsidRPr="00A52B48" w:rsidRDefault="00872FF4" w:rsidP="004A370E">
          <w:pPr>
            <w:pStyle w:val="ListParagraph"/>
            <w:numPr>
              <w:ilvl w:val="0"/>
              <w:numId w:val="6"/>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www.padgett-Inc.com</w:t>
          </w:r>
        </w:p>
      </w:tc>
      <w:tc>
        <w:tcPr>
          <w:tcW w:w="1620" w:type="dxa"/>
        </w:tcPr>
        <w:p w:rsidR="00872FF4" w:rsidRPr="00A52B48" w:rsidRDefault="00872FF4" w:rsidP="004A370E">
          <w:pPr>
            <w:pStyle w:val="ListParagraph"/>
            <w:numPr>
              <w:ilvl w:val="0"/>
              <w:numId w:val="6"/>
            </w:numPr>
            <w:ind w:left="360"/>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812-945-2391</w:t>
          </w:r>
        </w:p>
        <w:p w:rsidR="00872FF4" w:rsidRPr="00A52B48" w:rsidRDefault="00872FF4" w:rsidP="004A370E">
          <w:pPr>
            <w:pStyle w:val="ListParagraph"/>
            <w:numPr>
              <w:ilvl w:val="0"/>
              <w:numId w:val="6"/>
            </w:numPr>
            <w:ind w:left="360"/>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 xml:space="preserve">812-945-3429 </w:t>
          </w:r>
        </w:p>
        <w:p w:rsidR="00872FF4" w:rsidRPr="00A52B48" w:rsidRDefault="00872FF4" w:rsidP="004A370E">
          <w:pPr>
            <w:ind w:left="-360"/>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 xml:space="preserve">                24 Hour Fax</w:t>
          </w:r>
        </w:p>
        <w:p w:rsidR="00872FF4" w:rsidRPr="00A52B48" w:rsidRDefault="00872FF4" w:rsidP="004A370E">
          <w:pPr>
            <w:pStyle w:val="ListParagraph"/>
            <w:rPr>
              <w:rFonts w:ascii="Arial" w:hAnsi="Arial" w:cs="Arial"/>
              <w:b/>
              <w:color w:val="000000"/>
              <w:sz w:val="16"/>
              <w:szCs w:val="16"/>
              <w:shd w:val="clear" w:color="auto" w:fill="FFFFEE"/>
            </w:rPr>
          </w:pPr>
        </w:p>
      </w:tc>
      <w:tc>
        <w:tcPr>
          <w:tcW w:w="3060" w:type="dxa"/>
        </w:tcPr>
        <w:p w:rsidR="00872FF4" w:rsidRPr="00A52B48" w:rsidRDefault="00872FF4" w:rsidP="004A370E">
          <w:pPr>
            <w:pStyle w:val="ListParagraph"/>
            <w:numPr>
              <w:ilvl w:val="0"/>
              <w:numId w:val="9"/>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Crane Service</w:t>
          </w:r>
        </w:p>
        <w:p w:rsidR="00872FF4" w:rsidRPr="00A52B48" w:rsidRDefault="00872FF4" w:rsidP="004A370E">
          <w:pPr>
            <w:pStyle w:val="ListParagraph"/>
            <w:numPr>
              <w:ilvl w:val="0"/>
              <w:numId w:val="9"/>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Steel Fabrication &amp; Erection</w:t>
          </w:r>
        </w:p>
        <w:p w:rsidR="00872FF4" w:rsidRPr="00A52B48" w:rsidRDefault="00872FF4" w:rsidP="004A370E">
          <w:pPr>
            <w:pStyle w:val="ListParagraph"/>
            <w:numPr>
              <w:ilvl w:val="0"/>
              <w:numId w:val="9"/>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Machinery Moving &amp; Rigging</w:t>
          </w:r>
        </w:p>
      </w:tc>
    </w:tr>
  </w:tbl>
  <w:p w:rsidR="00872FF4" w:rsidRPr="00E07E41" w:rsidRDefault="00872FF4" w:rsidP="00872FF4">
    <w:pPr>
      <w:rPr>
        <w:rFonts w:ascii="Arial" w:hAnsi="Arial" w:cs="Arial"/>
        <w:color w:val="000000"/>
        <w:sz w:val="36"/>
        <w:szCs w:val="36"/>
        <w:shd w:val="clear" w:color="auto" w:fill="FFFFEE"/>
      </w:rPr>
    </w:pPr>
    <w:r>
      <w:rPr>
        <w:rFonts w:ascii="Arial" w:hAnsi="Arial" w:cs="Arial"/>
        <w:noProof/>
        <w:color w:val="000000"/>
        <w:sz w:val="36"/>
        <w:szCs w:val="36"/>
        <w:shd w:val="clear" w:color="auto" w:fill="FFFFEE"/>
      </w:rPr>
      <w:t xml:space="preserve">   </w:t>
    </w:r>
  </w:p>
  <w:p w:rsidR="00872FF4" w:rsidRDefault="00872FF4">
    <w:pPr>
      <w:pStyle w:val="Header"/>
    </w:pPr>
  </w:p>
  <w:p w:rsidR="00872FF4" w:rsidRDefault="00872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82pt;height:141pt;visibility:visible;mso-wrap-style:square" o:bullet="t">
        <v:imagedata r:id="rId1" o:title=""/>
      </v:shape>
    </w:pict>
  </w:numPicBullet>
  <w:abstractNum w:abstractNumId="0">
    <w:nsid w:val="134978CB"/>
    <w:multiLevelType w:val="hybridMultilevel"/>
    <w:tmpl w:val="A1A85AFA"/>
    <w:lvl w:ilvl="0" w:tplc="5CC420A4">
      <w:start w:val="200"/>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3204A"/>
    <w:multiLevelType w:val="hybridMultilevel"/>
    <w:tmpl w:val="BE344164"/>
    <w:lvl w:ilvl="0" w:tplc="2CF054F6">
      <w:start w:val="1"/>
      <w:numFmt w:val="bullet"/>
      <w:lvlText w:val=""/>
      <w:lvlPicBulletId w:val="0"/>
      <w:lvlJc w:val="left"/>
      <w:pPr>
        <w:tabs>
          <w:tab w:val="num" w:pos="720"/>
        </w:tabs>
        <w:ind w:left="720" w:hanging="360"/>
      </w:pPr>
      <w:rPr>
        <w:rFonts w:ascii="Symbol" w:hAnsi="Symbol" w:hint="default"/>
      </w:rPr>
    </w:lvl>
    <w:lvl w:ilvl="1" w:tplc="F2F0A676" w:tentative="1">
      <w:start w:val="1"/>
      <w:numFmt w:val="bullet"/>
      <w:lvlText w:val=""/>
      <w:lvlJc w:val="left"/>
      <w:pPr>
        <w:tabs>
          <w:tab w:val="num" w:pos="1440"/>
        </w:tabs>
        <w:ind w:left="1440" w:hanging="360"/>
      </w:pPr>
      <w:rPr>
        <w:rFonts w:ascii="Symbol" w:hAnsi="Symbol" w:hint="default"/>
      </w:rPr>
    </w:lvl>
    <w:lvl w:ilvl="2" w:tplc="8E2CCB56" w:tentative="1">
      <w:start w:val="1"/>
      <w:numFmt w:val="bullet"/>
      <w:lvlText w:val=""/>
      <w:lvlJc w:val="left"/>
      <w:pPr>
        <w:tabs>
          <w:tab w:val="num" w:pos="2160"/>
        </w:tabs>
        <w:ind w:left="2160" w:hanging="360"/>
      </w:pPr>
      <w:rPr>
        <w:rFonts w:ascii="Symbol" w:hAnsi="Symbol" w:hint="default"/>
      </w:rPr>
    </w:lvl>
    <w:lvl w:ilvl="3" w:tplc="4D04E41A" w:tentative="1">
      <w:start w:val="1"/>
      <w:numFmt w:val="bullet"/>
      <w:lvlText w:val=""/>
      <w:lvlJc w:val="left"/>
      <w:pPr>
        <w:tabs>
          <w:tab w:val="num" w:pos="2880"/>
        </w:tabs>
        <w:ind w:left="2880" w:hanging="360"/>
      </w:pPr>
      <w:rPr>
        <w:rFonts w:ascii="Symbol" w:hAnsi="Symbol" w:hint="default"/>
      </w:rPr>
    </w:lvl>
    <w:lvl w:ilvl="4" w:tplc="4DD667C2" w:tentative="1">
      <w:start w:val="1"/>
      <w:numFmt w:val="bullet"/>
      <w:lvlText w:val=""/>
      <w:lvlJc w:val="left"/>
      <w:pPr>
        <w:tabs>
          <w:tab w:val="num" w:pos="3600"/>
        </w:tabs>
        <w:ind w:left="3600" w:hanging="360"/>
      </w:pPr>
      <w:rPr>
        <w:rFonts w:ascii="Symbol" w:hAnsi="Symbol" w:hint="default"/>
      </w:rPr>
    </w:lvl>
    <w:lvl w:ilvl="5" w:tplc="E94A7614" w:tentative="1">
      <w:start w:val="1"/>
      <w:numFmt w:val="bullet"/>
      <w:lvlText w:val=""/>
      <w:lvlJc w:val="left"/>
      <w:pPr>
        <w:tabs>
          <w:tab w:val="num" w:pos="4320"/>
        </w:tabs>
        <w:ind w:left="4320" w:hanging="360"/>
      </w:pPr>
      <w:rPr>
        <w:rFonts w:ascii="Symbol" w:hAnsi="Symbol" w:hint="default"/>
      </w:rPr>
    </w:lvl>
    <w:lvl w:ilvl="6" w:tplc="3D72B0F2" w:tentative="1">
      <w:start w:val="1"/>
      <w:numFmt w:val="bullet"/>
      <w:lvlText w:val=""/>
      <w:lvlJc w:val="left"/>
      <w:pPr>
        <w:tabs>
          <w:tab w:val="num" w:pos="5040"/>
        </w:tabs>
        <w:ind w:left="5040" w:hanging="360"/>
      </w:pPr>
      <w:rPr>
        <w:rFonts w:ascii="Symbol" w:hAnsi="Symbol" w:hint="default"/>
      </w:rPr>
    </w:lvl>
    <w:lvl w:ilvl="7" w:tplc="A6D24CA6" w:tentative="1">
      <w:start w:val="1"/>
      <w:numFmt w:val="bullet"/>
      <w:lvlText w:val=""/>
      <w:lvlJc w:val="left"/>
      <w:pPr>
        <w:tabs>
          <w:tab w:val="num" w:pos="5760"/>
        </w:tabs>
        <w:ind w:left="5760" w:hanging="360"/>
      </w:pPr>
      <w:rPr>
        <w:rFonts w:ascii="Symbol" w:hAnsi="Symbol" w:hint="default"/>
      </w:rPr>
    </w:lvl>
    <w:lvl w:ilvl="8" w:tplc="F65CAEC8" w:tentative="1">
      <w:start w:val="1"/>
      <w:numFmt w:val="bullet"/>
      <w:lvlText w:val=""/>
      <w:lvlJc w:val="left"/>
      <w:pPr>
        <w:tabs>
          <w:tab w:val="num" w:pos="6480"/>
        </w:tabs>
        <w:ind w:left="6480" w:hanging="360"/>
      </w:pPr>
      <w:rPr>
        <w:rFonts w:ascii="Symbol" w:hAnsi="Symbol" w:hint="default"/>
      </w:rPr>
    </w:lvl>
  </w:abstractNum>
  <w:abstractNum w:abstractNumId="2">
    <w:nsid w:val="25920C80"/>
    <w:multiLevelType w:val="hybridMultilevel"/>
    <w:tmpl w:val="794CBC60"/>
    <w:lvl w:ilvl="0" w:tplc="5CC420A4">
      <w:start w:val="200"/>
      <w:numFmt w:val="bullet"/>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1F059F"/>
    <w:multiLevelType w:val="hybridMultilevel"/>
    <w:tmpl w:val="A232C76E"/>
    <w:lvl w:ilvl="0" w:tplc="5CC420A4">
      <w:start w:val="200"/>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24101"/>
    <w:multiLevelType w:val="hybridMultilevel"/>
    <w:tmpl w:val="80722120"/>
    <w:lvl w:ilvl="0" w:tplc="5CC420A4">
      <w:start w:val="200"/>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D075A"/>
    <w:multiLevelType w:val="hybridMultilevel"/>
    <w:tmpl w:val="77A69474"/>
    <w:lvl w:ilvl="0" w:tplc="5CC420A4">
      <w:start w:val="200"/>
      <w:numFmt w:val="bullet"/>
      <w:lvlText w:val="•"/>
      <w:lvlJc w:val="left"/>
      <w:pPr>
        <w:ind w:left="360" w:hanging="360"/>
      </w:pPr>
      <w:rPr>
        <w:rFonts w:ascii="Arial" w:hAnsi="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3177A2"/>
    <w:multiLevelType w:val="hybridMultilevel"/>
    <w:tmpl w:val="CD6C5224"/>
    <w:lvl w:ilvl="0" w:tplc="2CF054F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33FE5"/>
    <w:multiLevelType w:val="hybridMultilevel"/>
    <w:tmpl w:val="FDDC876E"/>
    <w:lvl w:ilvl="0" w:tplc="5CC420A4">
      <w:start w:val="200"/>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A2CD8"/>
    <w:multiLevelType w:val="hybridMultilevel"/>
    <w:tmpl w:val="230CD118"/>
    <w:lvl w:ilvl="0" w:tplc="5CC420A4">
      <w:start w:val="200"/>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8"/>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AF"/>
    <w:rsid w:val="000E0DF9"/>
    <w:rsid w:val="00200838"/>
    <w:rsid w:val="00366A59"/>
    <w:rsid w:val="005D35AC"/>
    <w:rsid w:val="00601069"/>
    <w:rsid w:val="006129CD"/>
    <w:rsid w:val="00664717"/>
    <w:rsid w:val="00872FF4"/>
    <w:rsid w:val="008D32AF"/>
    <w:rsid w:val="009B1623"/>
    <w:rsid w:val="00A52B48"/>
    <w:rsid w:val="00B27AF2"/>
    <w:rsid w:val="00B96803"/>
    <w:rsid w:val="00BB49E5"/>
    <w:rsid w:val="00C116AF"/>
    <w:rsid w:val="00D22E78"/>
    <w:rsid w:val="00E07E41"/>
    <w:rsid w:val="00E574F5"/>
    <w:rsid w:val="00FD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FC"/>
    <w:rPr>
      <w:rFonts w:ascii="Tahoma" w:hAnsi="Tahoma" w:cs="Tahoma"/>
      <w:sz w:val="16"/>
      <w:szCs w:val="16"/>
    </w:rPr>
  </w:style>
  <w:style w:type="table" w:styleId="TableGrid">
    <w:name w:val="Table Grid"/>
    <w:basedOn w:val="TableNormal"/>
    <w:uiPriority w:val="59"/>
    <w:rsid w:val="00FD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A59"/>
    <w:pPr>
      <w:ind w:left="720"/>
      <w:contextualSpacing/>
    </w:pPr>
  </w:style>
  <w:style w:type="table" w:customStyle="1" w:styleId="TableGrid1">
    <w:name w:val="Table Grid1"/>
    <w:basedOn w:val="TableNormal"/>
    <w:next w:val="TableGrid"/>
    <w:uiPriority w:val="59"/>
    <w:rsid w:val="00E0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F4"/>
  </w:style>
  <w:style w:type="paragraph" w:styleId="Footer">
    <w:name w:val="footer"/>
    <w:basedOn w:val="Normal"/>
    <w:link w:val="FooterChar"/>
    <w:uiPriority w:val="99"/>
    <w:unhideWhenUsed/>
    <w:rsid w:val="0087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FC"/>
    <w:rPr>
      <w:rFonts w:ascii="Tahoma" w:hAnsi="Tahoma" w:cs="Tahoma"/>
      <w:sz w:val="16"/>
      <w:szCs w:val="16"/>
    </w:rPr>
  </w:style>
  <w:style w:type="table" w:styleId="TableGrid">
    <w:name w:val="Table Grid"/>
    <w:basedOn w:val="TableNormal"/>
    <w:uiPriority w:val="59"/>
    <w:rsid w:val="00FD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A59"/>
    <w:pPr>
      <w:ind w:left="720"/>
      <w:contextualSpacing/>
    </w:pPr>
  </w:style>
  <w:style w:type="table" w:customStyle="1" w:styleId="TableGrid1">
    <w:name w:val="Table Grid1"/>
    <w:basedOn w:val="TableNormal"/>
    <w:next w:val="TableGrid"/>
    <w:uiPriority w:val="59"/>
    <w:rsid w:val="00E0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F4"/>
  </w:style>
  <w:style w:type="paragraph" w:styleId="Footer">
    <w:name w:val="footer"/>
    <w:basedOn w:val="Normal"/>
    <w:link w:val="FooterChar"/>
    <w:uiPriority w:val="99"/>
    <w:unhideWhenUsed/>
    <w:rsid w:val="0087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Joseph</dc:creator>
  <cp:lastModifiedBy>Laura Joseph</cp:lastModifiedBy>
  <cp:revision>3</cp:revision>
  <dcterms:created xsi:type="dcterms:W3CDTF">2017-05-16T14:27:00Z</dcterms:created>
  <dcterms:modified xsi:type="dcterms:W3CDTF">2017-05-16T16:05:00Z</dcterms:modified>
</cp:coreProperties>
</file>